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1"/>
      <w:bookmarkEnd w:id="0"/>
      <w:r w:rsidRPr="00B727F1">
        <w:rPr>
          <w:rFonts w:ascii="Times New Roman" w:hAnsi="Times New Roman" w:cs="Times New Roman"/>
          <w:sz w:val="24"/>
          <w:szCs w:val="24"/>
        </w:rPr>
        <w:t>Зарегистрировано в Минюсте России 19 ноября 2014 г. N 34777</w:t>
      </w:r>
    </w:p>
    <w:p w:rsidR="00E17446" w:rsidRPr="00B727F1" w:rsidRDefault="00E1744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27F1">
        <w:rPr>
          <w:rFonts w:ascii="Times New Roman" w:hAnsi="Times New Roman" w:cs="Times New Roman"/>
          <w:b/>
          <w:bCs/>
          <w:sz w:val="24"/>
          <w:szCs w:val="24"/>
        </w:rPr>
        <w:t>МИНИСТЕРСТВО СЕЛЬСКОГО ХОЗЯЙСТВА РОССИЙСКОЙ ФЕДЕРАЦИИ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27F1">
        <w:rPr>
          <w:rFonts w:ascii="Times New Roman" w:hAnsi="Times New Roman" w:cs="Times New Roman"/>
          <w:b/>
          <w:bCs/>
          <w:sz w:val="24"/>
          <w:szCs w:val="24"/>
        </w:rPr>
        <w:t>ПРИКАЗ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27F1">
        <w:rPr>
          <w:rFonts w:ascii="Times New Roman" w:hAnsi="Times New Roman" w:cs="Times New Roman"/>
          <w:b/>
          <w:bCs/>
          <w:sz w:val="24"/>
          <w:szCs w:val="24"/>
        </w:rPr>
        <w:t>от 24 октября 2014 г. N 406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27F1">
        <w:rPr>
          <w:rFonts w:ascii="Times New Roman" w:hAnsi="Times New Roman" w:cs="Times New Roman"/>
          <w:b/>
          <w:bCs/>
          <w:sz w:val="24"/>
          <w:szCs w:val="24"/>
        </w:rPr>
        <w:t>ОБ УТВЕРЖДЕНИИ ПЛАНА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27F1">
        <w:rPr>
          <w:rFonts w:ascii="Times New Roman" w:hAnsi="Times New Roman" w:cs="Times New Roman"/>
          <w:b/>
          <w:bCs/>
          <w:sz w:val="24"/>
          <w:szCs w:val="24"/>
        </w:rPr>
        <w:t>СЕЛЬСКОХОЗЯЙСТВЕННОГО СТРАХОВАНИЯ НА 2015 ГОД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 xml:space="preserve">Во исполнение Федерального </w:t>
      </w:r>
      <w:hyperlink r:id="rId5" w:history="1">
        <w:r w:rsidRPr="00B727F1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B727F1">
        <w:rPr>
          <w:rFonts w:ascii="Times New Roman" w:hAnsi="Times New Roman" w:cs="Times New Roman"/>
          <w:sz w:val="24"/>
          <w:szCs w:val="24"/>
        </w:rPr>
        <w:t xml:space="preserve"> от 25 июля 2011 г. N 260-ФЗ "О государственной поддержке в сфере сельскохозяйственного страхования и о внесении изменений в Федеральный закон "О развитии сельского хозяйства" (Собрание законодательства Российской Федерации, 2011, N 31, ст. 4700; N 50, ст. 7359; 2013, N 30, ст. 4084) приказываю: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 xml:space="preserve">1. Утвердить прилагаемый </w:t>
      </w:r>
      <w:hyperlink w:anchor="Par27" w:history="1">
        <w:r w:rsidRPr="00B727F1">
          <w:rPr>
            <w:rFonts w:ascii="Times New Roman" w:hAnsi="Times New Roman" w:cs="Times New Roman"/>
            <w:color w:val="0000FF"/>
            <w:sz w:val="24"/>
            <w:szCs w:val="24"/>
          </w:rPr>
          <w:t>План</w:t>
        </w:r>
      </w:hyperlink>
      <w:r w:rsidRPr="00B727F1">
        <w:rPr>
          <w:rFonts w:ascii="Times New Roman" w:hAnsi="Times New Roman" w:cs="Times New Roman"/>
          <w:sz w:val="24"/>
          <w:szCs w:val="24"/>
        </w:rPr>
        <w:t xml:space="preserve"> сельскохозяйственного страхования на 2015 год.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2. Контроль за выполнением настоящего приказа возложить на заместителя Министра Д.В. Юрьева.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Министр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Н.В.ФЕДОРОВ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23"/>
      <w:bookmarkEnd w:id="1"/>
      <w:r w:rsidRPr="00B727F1">
        <w:rPr>
          <w:rFonts w:ascii="Times New Roman" w:hAnsi="Times New Roman" w:cs="Times New Roman"/>
          <w:sz w:val="24"/>
          <w:szCs w:val="24"/>
        </w:rPr>
        <w:t>Утвержден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приказом Минсельхоза России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от 24 октября 2014 г. N 406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27"/>
      <w:bookmarkEnd w:id="2"/>
      <w:r w:rsidRPr="00B727F1">
        <w:rPr>
          <w:rFonts w:ascii="Times New Roman" w:hAnsi="Times New Roman" w:cs="Times New Roman"/>
          <w:b/>
          <w:bCs/>
          <w:sz w:val="24"/>
          <w:szCs w:val="24"/>
        </w:rPr>
        <w:t>ПЛАН СЕЛЬСКОХОЗЯЙСТВЕННОГО СТРАХОВАНИЯ НА 2015 ГОД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 xml:space="preserve">План сельскохозяйственного страхования на 2015 год (далее - План) разработан в соответствии со </w:t>
      </w:r>
      <w:hyperlink r:id="rId6" w:history="1">
        <w:r w:rsidRPr="00B727F1">
          <w:rPr>
            <w:rFonts w:ascii="Times New Roman" w:hAnsi="Times New Roman" w:cs="Times New Roman"/>
            <w:color w:val="0000FF"/>
            <w:sz w:val="24"/>
            <w:szCs w:val="24"/>
          </w:rPr>
          <w:t>статьей 6</w:t>
        </w:r>
      </w:hyperlink>
      <w:r w:rsidRPr="00B727F1">
        <w:rPr>
          <w:rFonts w:ascii="Times New Roman" w:hAnsi="Times New Roman" w:cs="Times New Roman"/>
          <w:sz w:val="24"/>
          <w:szCs w:val="24"/>
        </w:rPr>
        <w:t xml:space="preserve"> Федерального закона от 25 июля 2011 г. N 260-ФЗ "О государственной поддержке в сфере сельскохозяйственного страхования и о внесении изменений в Федеральный закон "О развитии сельского хозяйства" (Собрание законодательства Российской Федерации, 2011, N 31, ст. 4700, N 50, ст. 7359; 2013, N 30, ст. 4084) и включает в себя: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 xml:space="preserve">перечень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 в 2015 году согласно </w:t>
      </w:r>
      <w:hyperlink w:anchor="Par46" w:history="1">
        <w:r w:rsidRPr="00B727F1">
          <w:rPr>
            <w:rFonts w:ascii="Times New Roman" w:hAnsi="Times New Roman" w:cs="Times New Roman"/>
            <w:color w:val="0000FF"/>
            <w:sz w:val="24"/>
            <w:szCs w:val="24"/>
          </w:rPr>
          <w:t>приложению N 1</w:t>
        </w:r>
      </w:hyperlink>
      <w:r w:rsidRPr="00B727F1">
        <w:rPr>
          <w:rFonts w:ascii="Times New Roman" w:hAnsi="Times New Roman" w:cs="Times New Roman"/>
          <w:sz w:val="24"/>
          <w:szCs w:val="24"/>
        </w:rPr>
        <w:t>;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 xml:space="preserve">перечень объектов сельскохозяйственного страхования по видам, половому, возрастному составу сельскохозяйственных животных, страхование которых подлежит государственной поддержке в 2015 году согласно </w:t>
      </w:r>
      <w:hyperlink w:anchor="Par161" w:history="1">
        <w:r w:rsidRPr="00B727F1">
          <w:rPr>
            <w:rFonts w:ascii="Times New Roman" w:hAnsi="Times New Roman" w:cs="Times New Roman"/>
            <w:color w:val="0000FF"/>
            <w:sz w:val="24"/>
            <w:szCs w:val="24"/>
          </w:rPr>
          <w:t>приложению N 2</w:t>
        </w:r>
      </w:hyperlink>
      <w:r w:rsidRPr="00B727F1">
        <w:rPr>
          <w:rFonts w:ascii="Times New Roman" w:hAnsi="Times New Roman" w:cs="Times New Roman"/>
          <w:sz w:val="24"/>
          <w:szCs w:val="24"/>
        </w:rPr>
        <w:t>;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 xml:space="preserve">предельные размеры ставок для расчета размера субсидий при сельскохозяйственном страховании урожая сельскохозяйственной культуры, посадок многолетних насаждений, дифференцированные относительно субъектов Российской Федерации и объектов сельскохозяйственного страхования с учетом участия страхователя в риске согласно </w:t>
      </w:r>
      <w:hyperlink w:anchor="Par214" w:history="1">
        <w:r w:rsidRPr="00B727F1">
          <w:rPr>
            <w:rFonts w:ascii="Times New Roman" w:hAnsi="Times New Roman" w:cs="Times New Roman"/>
            <w:color w:val="0000FF"/>
            <w:sz w:val="24"/>
            <w:szCs w:val="24"/>
          </w:rPr>
          <w:t>приложению N 3</w:t>
        </w:r>
      </w:hyperlink>
      <w:r w:rsidRPr="00B727F1">
        <w:rPr>
          <w:rFonts w:ascii="Times New Roman" w:hAnsi="Times New Roman" w:cs="Times New Roman"/>
          <w:sz w:val="24"/>
          <w:szCs w:val="24"/>
        </w:rPr>
        <w:t>;</w:t>
      </w:r>
    </w:p>
    <w:p w:rsidR="00E17446" w:rsidRPr="00B727F1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 xml:space="preserve">предельные размеры ставок для расчета размера субсидий при сельскохозяйственном страховании сельскохозяйственных животных, дифференцированные относительно субъектов Российской Федерации и объектов сельскохозяйственного страхования с учетом участия страхователя в риске согласно </w:t>
      </w:r>
      <w:hyperlink w:anchor="Par8846" w:history="1">
        <w:r w:rsidRPr="00B727F1">
          <w:rPr>
            <w:rFonts w:ascii="Times New Roman" w:hAnsi="Times New Roman" w:cs="Times New Roman"/>
            <w:color w:val="0000FF"/>
            <w:sz w:val="24"/>
            <w:szCs w:val="24"/>
          </w:rPr>
          <w:t>приложению N 4</w:t>
        </w:r>
      </w:hyperlink>
      <w:r w:rsidRPr="00B727F1">
        <w:rPr>
          <w:rFonts w:ascii="Times New Roman" w:hAnsi="Times New Roman" w:cs="Times New Roman"/>
          <w:sz w:val="24"/>
          <w:szCs w:val="24"/>
        </w:rPr>
        <w:t>.</w:t>
      </w:r>
    </w:p>
    <w:p w:rsidR="00B727F1" w:rsidRPr="00B727F1" w:rsidRDefault="00B727F1" w:rsidP="00B727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27F1" w:rsidRPr="00B727F1" w:rsidRDefault="00B727F1" w:rsidP="00B727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Par39"/>
      <w:bookmarkEnd w:id="3"/>
      <w:r w:rsidRPr="00B727F1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к Плану сельскохозяйственного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страхования на 2015 год,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утвержденному приказом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Минсельхоза России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от 24 октября 2014 г. N 406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46"/>
      <w:bookmarkEnd w:id="4"/>
      <w:r w:rsidRPr="00B727F1">
        <w:rPr>
          <w:rFonts w:ascii="Times New Roman" w:hAnsi="Times New Roman" w:cs="Times New Roman"/>
          <w:sz w:val="24"/>
          <w:szCs w:val="24"/>
        </w:rPr>
        <w:t>ПЕРЕЧЕНЬ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ОБЪЕКТОВ СЕЛЬСКОХОЗЯЙСТВЕННОГО СТРАХОВАНИЯ ПО ВИДАМ,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ГРУППАМ СЕЛЬСКОХОЗЯЙСТВЕННЫХ КУЛЬТУР, МНОГОЛЕТНИХ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НАСАЖДЕНИЙ, СТРАХОВАНИЕ КОТОРЫХ ПОДЛЕЖИТ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ГОСУДАРСТВЕННОЙ ПОДДЕРЖКЕ В 2015 ГОДУ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E17446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21"/>
        <w:gridCol w:w="7060"/>
      </w:tblGrid>
      <w:tr w:rsidR="00E17446" w:rsidTr="005D75B0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Группы сельскохозяйственных культур и многолетних насаждений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Виды сельскохозяйственных культур и многолетних насаждений</w:t>
            </w:r>
          </w:p>
        </w:tc>
      </w:tr>
      <w:tr w:rsidR="00E17446" w:rsidTr="005D75B0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Зерновые культуры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Пшеница озимая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Рожь озимая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Ячмень озимый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Тритикале озимая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Тритикале яровая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Пшеница яровая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Рожь яровая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Ячмень яровой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Овес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Кукуруза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Просо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Гречиха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Рис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Сорго (джугара)</w:t>
            </w:r>
          </w:p>
        </w:tc>
      </w:tr>
      <w:tr w:rsidR="00E17446" w:rsidTr="005D75B0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Зернобобовые культуры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Горох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Фасоль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Чечевица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Бобы кормовые на зерно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Вика и смеси виковые (с преобладанием вики) на зерно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Люпин кормовой (сладкий) на зерно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 xml:space="preserve">Прочие зернобобовые (нут, чина, </w:t>
            </w:r>
            <w:proofErr w:type="spellStart"/>
            <w:r w:rsidRPr="00B727F1">
              <w:rPr>
                <w:rFonts w:ascii="Times New Roman" w:hAnsi="Times New Roman" w:cs="Times New Roman"/>
              </w:rPr>
              <w:t>маш</w:t>
            </w:r>
            <w:proofErr w:type="spellEnd"/>
            <w:r w:rsidRPr="00B727F1">
              <w:rPr>
                <w:rFonts w:ascii="Times New Roman" w:hAnsi="Times New Roman" w:cs="Times New Roman"/>
              </w:rPr>
              <w:t xml:space="preserve"> и другие зернобобовые культуры)</w:t>
            </w:r>
          </w:p>
        </w:tc>
      </w:tr>
      <w:tr w:rsidR="00E17446" w:rsidTr="005D75B0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Масличные культуры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Подсолнечник на зерно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Лен-кудряш (масличный)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Клещевина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Соя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Горчица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Рыжик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Рапс озимый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Рапс яровой (</w:t>
            </w:r>
            <w:proofErr w:type="spellStart"/>
            <w:r w:rsidRPr="00B727F1">
              <w:rPr>
                <w:rFonts w:ascii="Times New Roman" w:hAnsi="Times New Roman" w:cs="Times New Roman"/>
              </w:rPr>
              <w:t>кольза</w:t>
            </w:r>
            <w:proofErr w:type="spellEnd"/>
            <w:r w:rsidRPr="00B727F1">
              <w:rPr>
                <w:rFonts w:ascii="Times New Roman" w:hAnsi="Times New Roman" w:cs="Times New Roman"/>
              </w:rPr>
              <w:t>)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Кунжут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Сафлор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Арахис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Мак масличный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 xml:space="preserve">Прочие масличные культуры (сурепица, перилла, </w:t>
            </w:r>
            <w:proofErr w:type="spellStart"/>
            <w:r w:rsidRPr="00B727F1">
              <w:rPr>
                <w:rFonts w:ascii="Times New Roman" w:hAnsi="Times New Roman" w:cs="Times New Roman"/>
              </w:rPr>
              <w:t>ляллеманция</w:t>
            </w:r>
            <w:proofErr w:type="spellEnd"/>
            <w:r w:rsidRPr="00B727F1">
              <w:rPr>
                <w:rFonts w:ascii="Times New Roman" w:hAnsi="Times New Roman" w:cs="Times New Roman"/>
              </w:rPr>
              <w:t xml:space="preserve"> и другие масличные культуры)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Эфирно-масличные культуры посева текущего года и прошлых лет</w:t>
            </w:r>
          </w:p>
        </w:tc>
      </w:tr>
      <w:tr w:rsidR="00E17446" w:rsidTr="005D75B0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Технические культуры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Лен-долгунец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Конопля среднерусская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Конопля южная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Кенаф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Сахарная свекла фабричная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Маточники сахарной свеклы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Высадки-семенники сахарной свеклы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Табак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Махорка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Цикорий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Лекарственные культуры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Хлопок-сырец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 xml:space="preserve">Прочие технические культуры (канатник, </w:t>
            </w:r>
            <w:proofErr w:type="spellStart"/>
            <w:r w:rsidRPr="00B727F1">
              <w:rPr>
                <w:rFonts w:ascii="Times New Roman" w:hAnsi="Times New Roman" w:cs="Times New Roman"/>
              </w:rPr>
              <w:t>чуфа</w:t>
            </w:r>
            <w:proofErr w:type="spellEnd"/>
            <w:r w:rsidRPr="00B727F1">
              <w:rPr>
                <w:rFonts w:ascii="Times New Roman" w:hAnsi="Times New Roman" w:cs="Times New Roman"/>
              </w:rPr>
              <w:t>, люфа, ворсянка, фацелия и другие технические культуры)</w:t>
            </w:r>
          </w:p>
        </w:tc>
      </w:tr>
      <w:tr w:rsidR="00E17446" w:rsidTr="005D75B0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Кормовые культуры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Корнеплодные кормовые культуры (кормовая свекла, брюква, турнепс и другие корнеплодные кормовые культуры)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Свекла кормовая сахарная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Маточники кормовых корнеплодов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Семенники кормовых корнеплодов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Бахчевые кормовые культуры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Семенники бахчевых кормовых культур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Кукуруза на корм (силос, зеленый корм и сенаж)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Культуры кормовые на силос (без кукурузы)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Однолетние травы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Многолетние травы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Топинамбур</w:t>
            </w:r>
          </w:p>
        </w:tc>
      </w:tr>
      <w:tr w:rsidR="00E17446" w:rsidTr="005D75B0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Бахчевые культуры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Бахчевые продовольственные культуры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Семенники бахчевых продовольственных культур</w:t>
            </w:r>
          </w:p>
        </w:tc>
      </w:tr>
      <w:tr w:rsidR="00E17446" w:rsidTr="005D75B0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Картофель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Картофель</w:t>
            </w:r>
          </w:p>
        </w:tc>
      </w:tr>
      <w:tr w:rsidR="00E17446" w:rsidTr="005D75B0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Овощи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Капуста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Огурцы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Помидоры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Свекла столовая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Морковь столовая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Лук репчатый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Чеснок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Горох овощной (зеленый горошек)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Тыква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Кабачки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Прочие овощи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Маточники двухлетних овощных культур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Семенники однолетних овощных культур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Семенники двухлетних и многолетних овощных культур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Лук-севок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Овощи закрытого грунта</w:t>
            </w:r>
          </w:p>
        </w:tc>
      </w:tr>
      <w:tr w:rsidR="00E17446" w:rsidTr="005D75B0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Многолетние насаждения (урожай и посадки)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Виноград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Семечковые (яблоня, груша, айва и другие семечковые)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Косточковые (слива, вишня, черешня, абрикос и другие косточковые)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Орехоплодные (грецкий орех, миндаль, фундук, фисташка, другие орехоплодные)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Субтропические (инжир, хурма, гранат, мушмула, фейхоа и другие субтропические)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Ягодники (земляника, клубника, малина, смородина, крыжовник, черноплодная рябина и другие)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Хмель</w:t>
            </w:r>
          </w:p>
        </w:tc>
      </w:tr>
      <w:tr w:rsidR="00E17446" w:rsidTr="005D75B0"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Чай (сортовой лист, грубый лист)</w:t>
            </w:r>
          </w:p>
        </w:tc>
      </w:tr>
    </w:tbl>
    <w:p w:rsidR="00E17446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17446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17446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17446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5" w:name="Par154"/>
      <w:bookmarkEnd w:id="5"/>
      <w:r w:rsidRPr="00B727F1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к Плану сельскохозяйственного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страхования на 2015 год,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утвержденному приказом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Минсельхоза России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от 24 октября 2014 г. N 406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ar161"/>
      <w:bookmarkEnd w:id="6"/>
      <w:r w:rsidRPr="00B727F1">
        <w:rPr>
          <w:rFonts w:ascii="Times New Roman" w:hAnsi="Times New Roman" w:cs="Times New Roman"/>
          <w:sz w:val="24"/>
          <w:szCs w:val="24"/>
        </w:rPr>
        <w:t>ПЕРЕЧЕНЬ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ОБЪЕКТОВ СЕЛЬСКОХОЗЯЙСТВЕННОГО СТРАХОВАНИЯ ПО ВИДАМ,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ПОЛОВОМУ, ВОЗРАСТНОМУ СОСТАВУ СЕЛЬСКОХОЗЯЙСТВЕННЫХ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ЖИВОТНЫХ, СТРАХОВАНИЕ КОТОРЫХ ПОДЛЕЖИТ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ГОСУДАРСТВЕННОЙ ПОДДЕРЖКЕ В 2015 ГОДУ</w:t>
      </w:r>
    </w:p>
    <w:p w:rsidR="00E17446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44"/>
        <w:gridCol w:w="3458"/>
        <w:gridCol w:w="4079"/>
      </w:tblGrid>
      <w:tr w:rsidR="00E17446" w:rsidTr="005D75B0">
        <w:tc>
          <w:tcPr>
            <w:tcW w:w="5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Виды сельскохозяйственных животных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Возрастной состав</w:t>
            </w:r>
          </w:p>
        </w:tc>
      </w:tr>
      <w:tr w:rsidR="00E17446" w:rsidTr="005D75B0"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Крупный рогатый скот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Крупный рогатый скот молочного и мясного направления продуктивности</w:t>
            </w:r>
          </w:p>
        </w:tc>
        <w:tc>
          <w:tcPr>
            <w:tcW w:w="4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за исключением телят в возрасте до 2-х месяцев</w:t>
            </w:r>
          </w:p>
        </w:tc>
      </w:tr>
      <w:tr w:rsidR="00E17446" w:rsidTr="005D75B0"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Буйволы, яки (включая сарлыков), волы</w:t>
            </w: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7446" w:rsidTr="005D75B0"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Мелкий рогатый скот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Козы</w:t>
            </w:r>
          </w:p>
        </w:tc>
        <w:tc>
          <w:tcPr>
            <w:tcW w:w="4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за исключением козлят и ягнят в возрасте до 4-х месяцев</w:t>
            </w:r>
          </w:p>
        </w:tc>
      </w:tr>
      <w:tr w:rsidR="00E17446" w:rsidTr="005D75B0"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Овцы</w:t>
            </w: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7446" w:rsidTr="005D75B0">
        <w:tc>
          <w:tcPr>
            <w:tcW w:w="5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Свиньи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за исключением поросят в возрасте до 4-х недель</w:t>
            </w:r>
          </w:p>
        </w:tc>
      </w:tr>
      <w:tr w:rsidR="00E17446" w:rsidTr="005D75B0"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Лошади, лошаки, мулы, ослы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Лошади (включая мясных и табунных лошадей)</w:t>
            </w:r>
          </w:p>
        </w:tc>
        <w:tc>
          <w:tcPr>
            <w:tcW w:w="4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за исключением молодняка в возрасте до 4-х месяцев</w:t>
            </w:r>
          </w:p>
        </w:tc>
      </w:tr>
      <w:tr w:rsidR="00E17446" w:rsidTr="005D75B0"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Ослы</w:t>
            </w: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7446" w:rsidTr="005D75B0"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Мулы, лошаки</w:t>
            </w: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7446" w:rsidTr="005D75B0">
        <w:tc>
          <w:tcPr>
            <w:tcW w:w="5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Верблюды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за исключением верблюжат в возрасте до 4-х месяцев</w:t>
            </w:r>
          </w:p>
        </w:tc>
      </w:tr>
      <w:tr w:rsidR="00E17446" w:rsidTr="005D75B0"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Олени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Домашние северные олени</w:t>
            </w:r>
          </w:p>
        </w:tc>
        <w:tc>
          <w:tcPr>
            <w:tcW w:w="4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 xml:space="preserve">за исключением молодняка в возрасте до </w:t>
            </w:r>
            <w:r w:rsidRPr="00B727F1">
              <w:rPr>
                <w:rFonts w:ascii="Times New Roman" w:hAnsi="Times New Roman" w:cs="Times New Roman"/>
              </w:rPr>
              <w:lastRenderedPageBreak/>
              <w:t>4-х месяцев</w:t>
            </w:r>
          </w:p>
        </w:tc>
      </w:tr>
      <w:tr w:rsidR="00E17446" w:rsidTr="005D75B0"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Пятнистые олени, маралы (пантовые олени)</w:t>
            </w: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7446" w:rsidTr="005D75B0"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lastRenderedPageBreak/>
              <w:t>Кролики, пушные звери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Кролики домашние</w:t>
            </w:r>
          </w:p>
        </w:tc>
        <w:tc>
          <w:tcPr>
            <w:tcW w:w="4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за исключением молодняка в возрасте до 4-х месяцев</w:t>
            </w:r>
          </w:p>
        </w:tc>
      </w:tr>
      <w:tr w:rsidR="00E17446" w:rsidTr="005D75B0"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Лисы, песцы, норки, бобры, нутрии, соболи, хори</w:t>
            </w: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7446" w:rsidTr="005D75B0"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Птица яйценоских пород и птица мясных пород, цыплята-бройлеры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Куры яичных и мясояичных пород</w:t>
            </w:r>
          </w:p>
        </w:tc>
        <w:tc>
          <w:tcPr>
            <w:tcW w:w="4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без ограничений</w:t>
            </w:r>
          </w:p>
        </w:tc>
      </w:tr>
      <w:tr w:rsidR="00E17446" w:rsidTr="005D75B0"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Куры мясных пород</w:t>
            </w: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7446" w:rsidTr="005D75B0"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Утки, гуси, индейки, цесарки, перепелки, страусы</w:t>
            </w: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7446" w:rsidTr="005D75B0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Семьи пчел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Пчелы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без ограничений</w:t>
            </w:r>
          </w:p>
        </w:tc>
      </w:tr>
    </w:tbl>
    <w:p w:rsidR="00B727F1" w:rsidRDefault="00B727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7" w:name="Par207"/>
      <w:bookmarkEnd w:id="7"/>
    </w:p>
    <w:p w:rsidR="00B727F1" w:rsidRDefault="00B727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B727F1" w:rsidRDefault="00B727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B727F1" w:rsidRPr="00B727F1" w:rsidRDefault="00B727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727F1" w:rsidRPr="00B727F1" w:rsidRDefault="00B727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к Плану сельскохозяйственного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страхования на 2015 год,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утвержденному приказом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Минсельхоза России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от 24 октября 2014 г. N 406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ar214"/>
      <w:bookmarkEnd w:id="8"/>
      <w:r w:rsidRPr="00B727F1">
        <w:rPr>
          <w:rFonts w:ascii="Times New Roman" w:hAnsi="Times New Roman" w:cs="Times New Roman"/>
          <w:sz w:val="24"/>
          <w:szCs w:val="24"/>
        </w:rPr>
        <w:t>ПРЕДЕЛЬНЫЕ РАЗМЕРЫ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СТАВОК ДЛЯ РАСЧЕТА РАЗМЕРА СУБСИДИЙ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ПРИ СЕЛЬСКОХОЗЯЙСТВЕННОМ СТРАХОВАНИИ УРОЖАЯ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СЕЛЬСКОХОЗЯЙСТВЕННОЙ КУЛЬТУРЫ, ПОСАДОК МНОГОЛЕТНИХ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НАСАЖДЕНИЙ, ДИФФЕРЕНЦИРОВАННЫЕ ОТНОСИТЕЛЬНО СУБЪЕКТОВ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РОССИЙСКОЙ ФЕДЕРАЦИИ И ОБЪЕКТОВ СЕЛЬСКОХОЗЯЙСТВЕННОГО</w:t>
      </w:r>
    </w:p>
    <w:p w:rsidR="00E17446" w:rsidRPr="00B727F1" w:rsidRDefault="00E174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СТРАХОВАНИЯ С УЧЕТОМ УЧАСТИЯ СТРАХОВАТЕЛЯ В РИСКЕ</w:t>
      </w:r>
    </w:p>
    <w:p w:rsidR="00E17446" w:rsidRDefault="00E17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986"/>
        <w:gridCol w:w="721"/>
        <w:gridCol w:w="726"/>
        <w:gridCol w:w="752"/>
        <w:gridCol w:w="754"/>
        <w:gridCol w:w="754"/>
        <w:gridCol w:w="754"/>
        <w:gridCol w:w="754"/>
        <w:gridCol w:w="745"/>
      </w:tblGrid>
      <w:tr w:rsidR="00E17446" w:rsidRPr="00B727F1" w:rsidTr="00B727F1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Наименование субъекта Российской Федерации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 xml:space="preserve">Предельные размеры ставок </w:t>
            </w:r>
            <w:hyperlink w:anchor="Par13211" w:history="1">
              <w:r w:rsidRPr="00B727F1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B727F1">
              <w:rPr>
                <w:rFonts w:ascii="Times New Roman" w:hAnsi="Times New Roman" w:cs="Times New Roman"/>
              </w:rPr>
              <w:t>, %</w:t>
            </w:r>
          </w:p>
        </w:tc>
      </w:tr>
      <w:tr w:rsidR="00E17446" w:rsidRPr="00B727F1" w:rsidTr="00B727F1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без участия страхователя в риске</w:t>
            </w:r>
          </w:p>
        </w:tc>
        <w:tc>
          <w:tcPr>
            <w:tcW w:w="5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с учетом доли участия страхователя в риске (в процентах)</w:t>
            </w:r>
          </w:p>
        </w:tc>
      </w:tr>
      <w:tr w:rsidR="00E17446" w:rsidRPr="00B727F1" w:rsidTr="00B727F1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40</w:t>
            </w:r>
          </w:p>
        </w:tc>
      </w:tr>
      <w:tr w:rsidR="00E17446" w:rsidRPr="00B727F1" w:rsidTr="00B727F1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9" w:name="Par234"/>
            <w:bookmarkEnd w:id="9"/>
            <w:r w:rsidRPr="00B727F1">
              <w:rPr>
                <w:rFonts w:ascii="Times New Roman" w:hAnsi="Times New Roman" w:cs="Times New Roman"/>
              </w:rPr>
              <w:t>Зерновые культуры</w:t>
            </w:r>
          </w:p>
        </w:tc>
      </w:tr>
      <w:tr w:rsidR="00E17446" w:rsidRPr="00B727F1" w:rsidTr="00B727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10" w:name="Par235"/>
            <w:bookmarkEnd w:id="10"/>
            <w:r w:rsidRPr="00B727F1"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0,7</w:t>
            </w:r>
          </w:p>
        </w:tc>
      </w:tr>
      <w:tr w:rsidR="00E17446" w:rsidRPr="00B727F1" w:rsidTr="00B727F1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1" w:name="Par861"/>
            <w:bookmarkStart w:id="12" w:name="Par1094"/>
            <w:bookmarkEnd w:id="11"/>
            <w:bookmarkEnd w:id="12"/>
            <w:r w:rsidRPr="00B727F1">
              <w:rPr>
                <w:rFonts w:ascii="Times New Roman" w:hAnsi="Times New Roman" w:cs="Times New Roman"/>
              </w:rPr>
              <w:t>Зернобобовые культуры</w:t>
            </w:r>
          </w:p>
        </w:tc>
      </w:tr>
      <w:tr w:rsidR="00E17446" w:rsidRPr="00B727F1" w:rsidTr="00B727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13" w:name="Par1095"/>
            <w:bookmarkEnd w:id="13"/>
            <w:r w:rsidRPr="00B727F1"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1,0</w:t>
            </w:r>
          </w:p>
        </w:tc>
      </w:tr>
      <w:tr w:rsidR="00E17446" w:rsidRPr="00B727F1" w:rsidTr="00B727F1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4" w:name="Par1954"/>
            <w:bookmarkEnd w:id="14"/>
            <w:r w:rsidRPr="00B727F1">
              <w:rPr>
                <w:rFonts w:ascii="Times New Roman" w:hAnsi="Times New Roman" w:cs="Times New Roman"/>
              </w:rPr>
              <w:t>Масличные культуры</w:t>
            </w:r>
          </w:p>
        </w:tc>
      </w:tr>
      <w:tr w:rsidR="00E17446" w:rsidRPr="00B727F1" w:rsidTr="00B727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15" w:name="Par1955"/>
            <w:bookmarkEnd w:id="15"/>
            <w:r w:rsidRPr="00B727F1"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0,9</w:t>
            </w:r>
          </w:p>
        </w:tc>
      </w:tr>
      <w:tr w:rsidR="00E17446" w:rsidRPr="00B727F1" w:rsidTr="00B727F1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6" w:name="Par2814"/>
            <w:bookmarkEnd w:id="16"/>
            <w:r w:rsidRPr="00B727F1">
              <w:rPr>
                <w:rFonts w:ascii="Times New Roman" w:hAnsi="Times New Roman" w:cs="Times New Roman"/>
              </w:rPr>
              <w:t>Технические культуры</w:t>
            </w:r>
          </w:p>
        </w:tc>
      </w:tr>
      <w:tr w:rsidR="00E17446" w:rsidRPr="00B727F1" w:rsidTr="00B727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17" w:name="Par2815"/>
            <w:bookmarkStart w:id="18" w:name="Par3107"/>
            <w:bookmarkEnd w:id="17"/>
            <w:bookmarkEnd w:id="18"/>
            <w:r w:rsidRPr="00B727F1">
              <w:rPr>
                <w:rFonts w:ascii="Times New Roman" w:hAnsi="Times New Roman" w:cs="Times New Roman"/>
              </w:rPr>
              <w:lastRenderedPageBreak/>
              <w:t>Краснодарский край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1,0</w:t>
            </w:r>
          </w:p>
        </w:tc>
      </w:tr>
      <w:tr w:rsidR="00E17446" w:rsidRPr="00B727F1" w:rsidTr="00B727F1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9" w:name="Par3674"/>
            <w:bookmarkEnd w:id="19"/>
            <w:r w:rsidRPr="00B727F1">
              <w:rPr>
                <w:rFonts w:ascii="Times New Roman" w:hAnsi="Times New Roman" w:cs="Times New Roman"/>
              </w:rPr>
              <w:t>Кормовые культуры</w:t>
            </w:r>
          </w:p>
        </w:tc>
      </w:tr>
      <w:tr w:rsidR="00E17446" w:rsidRPr="00B727F1" w:rsidTr="00B727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20" w:name="_GoBack"/>
            <w:bookmarkEnd w:id="20"/>
            <w:r w:rsidRPr="00B727F1"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1,0</w:t>
            </w:r>
          </w:p>
        </w:tc>
      </w:tr>
      <w:tr w:rsidR="00E17446" w:rsidRPr="00B727F1" w:rsidTr="00B727F1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21" w:name="Par4513"/>
            <w:bookmarkStart w:id="22" w:name="Par4534"/>
            <w:bookmarkEnd w:id="21"/>
            <w:bookmarkEnd w:id="22"/>
            <w:r w:rsidRPr="00B727F1">
              <w:rPr>
                <w:rFonts w:ascii="Times New Roman" w:hAnsi="Times New Roman" w:cs="Times New Roman"/>
              </w:rPr>
              <w:t>Бахчевые культуры</w:t>
            </w:r>
          </w:p>
        </w:tc>
      </w:tr>
      <w:tr w:rsidR="00E17446" w:rsidRPr="00B727F1" w:rsidTr="00B727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23" w:name="Par4535"/>
            <w:bookmarkEnd w:id="23"/>
            <w:r w:rsidRPr="00B727F1"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1,1</w:t>
            </w:r>
          </w:p>
        </w:tc>
      </w:tr>
      <w:tr w:rsidR="00E17446" w:rsidRPr="00B727F1" w:rsidTr="00B727F1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24" w:name="Par5394"/>
            <w:bookmarkEnd w:id="24"/>
            <w:r w:rsidRPr="00B727F1">
              <w:rPr>
                <w:rFonts w:ascii="Times New Roman" w:hAnsi="Times New Roman" w:cs="Times New Roman"/>
              </w:rPr>
              <w:t>Картофель</w:t>
            </w:r>
          </w:p>
        </w:tc>
      </w:tr>
      <w:tr w:rsidR="00E17446" w:rsidRPr="00B727F1" w:rsidTr="00B727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25" w:name="Par5395"/>
            <w:bookmarkEnd w:id="25"/>
            <w:r w:rsidRPr="00B727F1"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1,1</w:t>
            </w:r>
          </w:p>
        </w:tc>
      </w:tr>
      <w:tr w:rsidR="00E17446" w:rsidRPr="00B727F1" w:rsidTr="00B727F1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26" w:name="Par6254"/>
            <w:bookmarkEnd w:id="26"/>
            <w:r w:rsidRPr="00B727F1">
              <w:rPr>
                <w:rFonts w:ascii="Times New Roman" w:hAnsi="Times New Roman" w:cs="Times New Roman"/>
              </w:rPr>
              <w:t>Овощи</w:t>
            </w:r>
          </w:p>
        </w:tc>
      </w:tr>
      <w:tr w:rsidR="00E17446" w:rsidRPr="00B727F1" w:rsidTr="00B727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27" w:name="Par6255"/>
            <w:bookmarkEnd w:id="27"/>
            <w:r w:rsidRPr="00B727F1"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1,0</w:t>
            </w:r>
          </w:p>
        </w:tc>
      </w:tr>
      <w:tr w:rsidR="00E17446" w:rsidRPr="00B727F1" w:rsidTr="00B727F1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28" w:name="Par7114"/>
            <w:bookmarkEnd w:id="28"/>
            <w:r w:rsidRPr="00B727F1">
              <w:rPr>
                <w:rFonts w:ascii="Times New Roman" w:hAnsi="Times New Roman" w:cs="Times New Roman"/>
              </w:rPr>
              <w:t>Многолетние насаждения</w:t>
            </w:r>
          </w:p>
        </w:tc>
      </w:tr>
      <w:tr w:rsidR="00E17446" w:rsidRPr="00B727F1" w:rsidTr="00B727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29" w:name="Par7115"/>
            <w:bookmarkEnd w:id="29"/>
            <w:r w:rsidRPr="00B727F1"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1,2</w:t>
            </w:r>
          </w:p>
        </w:tc>
      </w:tr>
      <w:tr w:rsidR="00E17446" w:rsidRPr="00B727F1" w:rsidTr="00B727F1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30" w:name="Par7974"/>
            <w:bookmarkEnd w:id="30"/>
            <w:r w:rsidRPr="00B727F1">
              <w:rPr>
                <w:rFonts w:ascii="Times New Roman" w:hAnsi="Times New Roman" w:cs="Times New Roman"/>
              </w:rPr>
              <w:t>Посадки многолетних насаждений</w:t>
            </w:r>
          </w:p>
        </w:tc>
      </w:tr>
      <w:tr w:rsidR="00E17446" w:rsidRPr="00B727F1" w:rsidTr="00B727F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31" w:name="Par7975"/>
            <w:bookmarkEnd w:id="31"/>
            <w:r w:rsidRPr="00B727F1"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0,5</w:t>
            </w:r>
          </w:p>
        </w:tc>
      </w:tr>
    </w:tbl>
    <w:p w:rsidR="00E17446" w:rsidRPr="00B727F1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</w:rPr>
      </w:pPr>
    </w:p>
    <w:p w:rsidR="00E17446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:rsidR="00B727F1" w:rsidRDefault="00B727F1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:rsidR="00B727F1" w:rsidRPr="00B727F1" w:rsidRDefault="00B727F1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E17446" w:rsidRPr="00B727F1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32" w:name="Par8839"/>
      <w:bookmarkEnd w:id="32"/>
      <w:r w:rsidRPr="00B727F1">
        <w:rPr>
          <w:rFonts w:ascii="Times New Roman" w:hAnsi="Times New Roman" w:cs="Times New Roman"/>
          <w:sz w:val="24"/>
          <w:szCs w:val="24"/>
        </w:rPr>
        <w:t>Приложение N 4</w:t>
      </w:r>
    </w:p>
    <w:p w:rsidR="00E17446" w:rsidRPr="00B727F1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к Плану сельскохозяйственного</w:t>
      </w:r>
    </w:p>
    <w:p w:rsidR="00E17446" w:rsidRPr="00B727F1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страхования на 2015 год,</w:t>
      </w:r>
    </w:p>
    <w:p w:rsidR="00E17446" w:rsidRPr="00B727F1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утвержденному приказом</w:t>
      </w:r>
    </w:p>
    <w:p w:rsidR="00E17446" w:rsidRPr="00B727F1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Минсельхоза России</w:t>
      </w:r>
    </w:p>
    <w:p w:rsidR="00E17446" w:rsidRPr="00B727F1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от 24 октября 2014 г. N 406</w:t>
      </w:r>
    </w:p>
    <w:p w:rsidR="00E17446" w:rsidRPr="00B727F1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E17446" w:rsidRPr="00B727F1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bookmarkStart w:id="33" w:name="Par8846"/>
      <w:bookmarkEnd w:id="33"/>
      <w:r w:rsidRPr="00B727F1">
        <w:rPr>
          <w:rFonts w:ascii="Times New Roman" w:hAnsi="Times New Roman" w:cs="Times New Roman"/>
          <w:sz w:val="24"/>
          <w:szCs w:val="24"/>
        </w:rPr>
        <w:t>ПРЕДЕЛЬНЫЕ РАЗМЕРЫ</w:t>
      </w:r>
    </w:p>
    <w:p w:rsidR="00E17446" w:rsidRPr="00B727F1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СТАВОК ДЛЯ РАСЧЕТА РАЗМЕРА СУБСИДИЙ</w:t>
      </w:r>
    </w:p>
    <w:p w:rsidR="00E17446" w:rsidRPr="00B727F1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ПРИ СЕЛЬСКОХОЗЯЙСТВЕННОМ СТРАХОВАНИИ СЕЛЬСКОХОЗЯЙСТВЕННЫХ</w:t>
      </w:r>
    </w:p>
    <w:p w:rsidR="00E17446" w:rsidRPr="00B727F1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ЖИВОТНЫХ, ДИФФЕРЕНЦИРОВАННЫЕ ОТНОСИТЕЛЬНО СУБЪЕКТОВ</w:t>
      </w:r>
    </w:p>
    <w:p w:rsidR="00E17446" w:rsidRPr="00B727F1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РОССИЙСКОЙ ФЕДЕРАЦИИ И ОБЪЕКТОВ СЕЛЬСКОХОЗЯЙСТВЕННОГО</w:t>
      </w:r>
    </w:p>
    <w:p w:rsidR="00E17446" w:rsidRPr="00B727F1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B727F1">
        <w:rPr>
          <w:rFonts w:ascii="Times New Roman" w:hAnsi="Times New Roman" w:cs="Times New Roman"/>
          <w:sz w:val="24"/>
          <w:szCs w:val="24"/>
        </w:rPr>
        <w:t>СТРАХОВАНИЯ С УЧЕТОМ УЧАСТИЯ СТРАХОВАТЕЛЯ В РИСКЕ</w:t>
      </w:r>
    </w:p>
    <w:p w:rsidR="00E17446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134"/>
        <w:gridCol w:w="748"/>
        <w:gridCol w:w="745"/>
        <w:gridCol w:w="757"/>
        <w:gridCol w:w="759"/>
        <w:gridCol w:w="697"/>
        <w:gridCol w:w="124"/>
        <w:gridCol w:w="630"/>
        <w:gridCol w:w="133"/>
        <w:gridCol w:w="621"/>
        <w:gridCol w:w="142"/>
        <w:gridCol w:w="881"/>
      </w:tblGrid>
      <w:tr w:rsidR="00E17446" w:rsidTr="005D75B0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Наименование субъекта Российской Федерации</w:t>
            </w:r>
          </w:p>
        </w:tc>
        <w:tc>
          <w:tcPr>
            <w:tcW w:w="73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 xml:space="preserve">Предельные размеры ставок </w:t>
            </w:r>
            <w:hyperlink w:anchor="Par13211" w:history="1">
              <w:r w:rsidRPr="00B727F1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B727F1">
              <w:rPr>
                <w:rFonts w:ascii="Times New Roman" w:hAnsi="Times New Roman" w:cs="Times New Roman"/>
              </w:rPr>
              <w:t>, %</w:t>
            </w:r>
          </w:p>
        </w:tc>
      </w:tr>
      <w:tr w:rsidR="00E17446" w:rsidTr="005D75B0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без участия страхователя в риске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с учетом доли участия страхователя в риске (в процентах от общей страховой суммы половозрастной группы животных по договору страхования)</w:t>
            </w:r>
          </w:p>
        </w:tc>
      </w:tr>
      <w:tr w:rsidR="00E17446" w:rsidTr="005D75B0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40</w:t>
            </w:r>
          </w:p>
        </w:tc>
      </w:tr>
      <w:tr w:rsidR="00E17446" w:rsidTr="005D75B0">
        <w:tc>
          <w:tcPr>
            <w:tcW w:w="9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34" w:name="Par8865"/>
            <w:bookmarkEnd w:id="34"/>
            <w:r w:rsidRPr="00B727F1">
              <w:rPr>
                <w:rFonts w:ascii="Times New Roman" w:hAnsi="Times New Roman" w:cs="Times New Roman"/>
              </w:rPr>
              <w:t>Крупный рогатый скот</w:t>
            </w:r>
          </w:p>
        </w:tc>
      </w:tr>
      <w:tr w:rsidR="00E17446" w:rsidTr="005D75B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35" w:name="Par8866"/>
            <w:bookmarkEnd w:id="35"/>
            <w:r w:rsidRPr="00B727F1"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1,07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0,94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0,82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0,76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0,61</w:t>
            </w:r>
          </w:p>
        </w:tc>
      </w:tr>
      <w:tr w:rsidR="00E17446" w:rsidTr="005D75B0">
        <w:tc>
          <w:tcPr>
            <w:tcW w:w="9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36" w:name="Par9725"/>
            <w:bookmarkEnd w:id="36"/>
            <w:r w:rsidRPr="00B727F1">
              <w:rPr>
                <w:rFonts w:ascii="Times New Roman" w:hAnsi="Times New Roman" w:cs="Times New Roman"/>
              </w:rPr>
              <w:t>Мелкий рогатый скот</w:t>
            </w:r>
          </w:p>
        </w:tc>
      </w:tr>
      <w:tr w:rsidR="00E17446" w:rsidTr="005D75B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37" w:name="Par9726"/>
            <w:bookmarkEnd w:id="37"/>
            <w:r w:rsidRPr="00B727F1"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1,74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1,51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1,38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1,17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1,07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0,82</w:t>
            </w:r>
          </w:p>
        </w:tc>
      </w:tr>
      <w:tr w:rsidR="00E17446" w:rsidTr="005D75B0">
        <w:tc>
          <w:tcPr>
            <w:tcW w:w="9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38" w:name="Par10585"/>
            <w:bookmarkEnd w:id="38"/>
            <w:r w:rsidRPr="00B727F1">
              <w:rPr>
                <w:rFonts w:ascii="Times New Roman" w:hAnsi="Times New Roman" w:cs="Times New Roman"/>
              </w:rPr>
              <w:lastRenderedPageBreak/>
              <w:t>Свиньи</w:t>
            </w:r>
          </w:p>
        </w:tc>
      </w:tr>
      <w:tr w:rsidR="00E17446" w:rsidTr="005D75B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39" w:name="Par10586"/>
            <w:bookmarkEnd w:id="39"/>
            <w:r w:rsidRPr="00B727F1"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2,83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2,66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2,49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2,19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2,04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1,87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1,73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1,58</w:t>
            </w:r>
          </w:p>
        </w:tc>
      </w:tr>
      <w:tr w:rsidR="00E17446" w:rsidTr="005D75B0">
        <w:tc>
          <w:tcPr>
            <w:tcW w:w="9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40" w:name="Par11424"/>
            <w:bookmarkStart w:id="41" w:name="Par11445"/>
            <w:bookmarkEnd w:id="40"/>
            <w:bookmarkEnd w:id="41"/>
            <w:r w:rsidRPr="00B727F1">
              <w:rPr>
                <w:rFonts w:ascii="Times New Roman" w:hAnsi="Times New Roman" w:cs="Times New Roman"/>
              </w:rPr>
              <w:t>Птица яйценоских пород и птица мясных пород, цыплята-бройлеры</w:t>
            </w:r>
          </w:p>
        </w:tc>
      </w:tr>
      <w:tr w:rsidR="00E17446" w:rsidTr="005D75B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42" w:name="Par11446"/>
            <w:bookmarkEnd w:id="42"/>
            <w:r w:rsidRPr="00B727F1"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0,83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0,79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0,57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0,54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0,49</w:t>
            </w:r>
          </w:p>
        </w:tc>
      </w:tr>
      <w:tr w:rsidR="00E17446" w:rsidTr="005D75B0">
        <w:tc>
          <w:tcPr>
            <w:tcW w:w="9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43" w:name="Par11870"/>
            <w:bookmarkStart w:id="44" w:name="Par12305"/>
            <w:bookmarkEnd w:id="43"/>
            <w:bookmarkEnd w:id="44"/>
            <w:r w:rsidRPr="00B727F1">
              <w:rPr>
                <w:rFonts w:ascii="Times New Roman" w:hAnsi="Times New Roman" w:cs="Times New Roman"/>
              </w:rPr>
              <w:t>Лошади, лошаки, мулы, ослы</w:t>
            </w:r>
          </w:p>
        </w:tc>
      </w:tr>
      <w:tr w:rsidR="00E17446" w:rsidTr="005D75B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45" w:name="Par12306"/>
            <w:bookmarkEnd w:id="45"/>
            <w:r w:rsidRPr="00B727F1"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2,84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2,41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2,11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1,85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0,97</w:t>
            </w:r>
          </w:p>
        </w:tc>
      </w:tr>
      <w:tr w:rsidR="00E17446" w:rsidTr="005D75B0">
        <w:tc>
          <w:tcPr>
            <w:tcW w:w="9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46" w:name="Par13165"/>
            <w:bookmarkEnd w:id="46"/>
            <w:r w:rsidRPr="00B727F1">
              <w:rPr>
                <w:rFonts w:ascii="Times New Roman" w:hAnsi="Times New Roman" w:cs="Times New Roman"/>
              </w:rPr>
              <w:t>Верблюды</w:t>
            </w:r>
          </w:p>
        </w:tc>
      </w:tr>
      <w:tr w:rsidR="00E17446" w:rsidTr="005D75B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Все субъекты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9,31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6,62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6,02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5,45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4,97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4,53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4,18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3,80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3,42</w:t>
            </w:r>
          </w:p>
        </w:tc>
      </w:tr>
      <w:tr w:rsidR="00E17446" w:rsidTr="005D75B0">
        <w:tc>
          <w:tcPr>
            <w:tcW w:w="9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47" w:name="Par13176"/>
            <w:bookmarkEnd w:id="47"/>
            <w:r w:rsidRPr="00B727F1">
              <w:rPr>
                <w:rFonts w:ascii="Times New Roman" w:hAnsi="Times New Roman" w:cs="Times New Roman"/>
              </w:rPr>
              <w:t>Олени (маралы, пятнистые олени, северные олени)</w:t>
            </w:r>
          </w:p>
        </w:tc>
      </w:tr>
      <w:tr w:rsidR="00E17446" w:rsidTr="005D75B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Все субъекты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10,59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9,42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8,57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7,72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7,09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6,46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5,93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5,39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4,87</w:t>
            </w:r>
          </w:p>
        </w:tc>
      </w:tr>
      <w:tr w:rsidR="00E17446" w:rsidTr="005D75B0">
        <w:tc>
          <w:tcPr>
            <w:tcW w:w="9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48" w:name="Par13187"/>
            <w:bookmarkEnd w:id="48"/>
            <w:r w:rsidRPr="00B727F1">
              <w:rPr>
                <w:rFonts w:ascii="Times New Roman" w:hAnsi="Times New Roman" w:cs="Times New Roman"/>
              </w:rPr>
              <w:t>Кролики, пушные звери</w:t>
            </w:r>
          </w:p>
        </w:tc>
      </w:tr>
      <w:tr w:rsidR="00E17446" w:rsidTr="005D75B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Все субъекты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1,11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0,98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0,76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0,67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0,62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0,58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0,53</w:t>
            </w:r>
          </w:p>
        </w:tc>
      </w:tr>
      <w:tr w:rsidR="00E17446" w:rsidTr="005D75B0">
        <w:tc>
          <w:tcPr>
            <w:tcW w:w="9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49" w:name="Par13198"/>
            <w:bookmarkEnd w:id="49"/>
            <w:r w:rsidRPr="00B727F1">
              <w:rPr>
                <w:rFonts w:ascii="Times New Roman" w:hAnsi="Times New Roman" w:cs="Times New Roman"/>
              </w:rPr>
              <w:t>Семьи пчел</w:t>
            </w:r>
          </w:p>
        </w:tc>
      </w:tr>
      <w:tr w:rsidR="00E17446" w:rsidTr="005D75B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Все субъекты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2,82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2,49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2,29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2,05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1,89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1,73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1,57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1,45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446" w:rsidRPr="00B727F1" w:rsidRDefault="00E17446" w:rsidP="00B72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7F1">
              <w:rPr>
                <w:rFonts w:ascii="Times New Roman" w:hAnsi="Times New Roman" w:cs="Times New Roman"/>
              </w:rPr>
              <w:t>1,29</w:t>
            </w:r>
          </w:p>
        </w:tc>
      </w:tr>
    </w:tbl>
    <w:p w:rsidR="00E17446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:rsidR="00E17446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E17446" w:rsidRPr="005D75B0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bookmarkStart w:id="50" w:name="Par13211"/>
      <w:bookmarkEnd w:id="50"/>
      <w:r w:rsidRPr="005D75B0">
        <w:rPr>
          <w:rFonts w:ascii="Times New Roman" w:hAnsi="Times New Roman" w:cs="Times New Roman"/>
          <w:sz w:val="24"/>
          <w:szCs w:val="24"/>
        </w:rPr>
        <w:t>&lt;*&gt; Если в договоре страхования применено условие об участии страхователя в риске, отличное от величин, указанных в таблице, то действует следующее правило: для расчета субсидий применяется ставка, указанная в настоящей таблице для ближайшего большего значения размера участия страхователя в риске.</w:t>
      </w:r>
    </w:p>
    <w:p w:rsidR="00E17446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:rsidR="00E17446" w:rsidRDefault="00E17446" w:rsidP="00B727F1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:rsidR="00E17446" w:rsidRDefault="00E17446" w:rsidP="00B727F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ind w:left="-142"/>
        <w:jc w:val="both"/>
        <w:rPr>
          <w:rFonts w:ascii="Calibri" w:hAnsi="Calibri" w:cs="Calibri"/>
          <w:sz w:val="2"/>
          <w:szCs w:val="2"/>
        </w:rPr>
      </w:pPr>
    </w:p>
    <w:p w:rsidR="00A544DB" w:rsidRDefault="00A544DB"/>
    <w:sectPr w:rsidR="00A544DB" w:rsidSect="00B727F1">
      <w:pgSz w:w="11905" w:h="16838"/>
      <w:pgMar w:top="1134" w:right="565" w:bottom="851" w:left="156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446"/>
    <w:rsid w:val="002D4F1E"/>
    <w:rsid w:val="005D75B0"/>
    <w:rsid w:val="007D1D2A"/>
    <w:rsid w:val="00A544DB"/>
    <w:rsid w:val="00B727F1"/>
    <w:rsid w:val="00E1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4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174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174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174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1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1D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4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174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174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174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1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1D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6C1E6E90A65838D689702D5BE203E31F890F183E97A702670FFA9555E9DA765DCD7582BCC1D14533CY5J" TargetMode="External"/><Relationship Id="rId5" Type="http://schemas.openxmlformats.org/officeDocument/2006/relationships/hyperlink" Target="consultantplus://offline/ref=76C1E6E90A65838D689702D5BE203E31F890F183E97A702670FFA9555E9DA765DCD7582BCC1D14533CY2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8</Pages>
  <Words>1549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Консультант2</dc:creator>
  <cp:lastModifiedBy>Консультант2</cp:lastModifiedBy>
  <cp:revision>3</cp:revision>
  <cp:lastPrinted>2015-02-10T09:50:00Z</cp:lastPrinted>
  <dcterms:created xsi:type="dcterms:W3CDTF">2015-02-10T09:24:00Z</dcterms:created>
  <dcterms:modified xsi:type="dcterms:W3CDTF">2015-02-11T08:25:00Z</dcterms:modified>
</cp:coreProperties>
</file>